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07" w:rsidRPr="00652FD2" w:rsidRDefault="00E07B07" w:rsidP="00E07B0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b/>
          <w:sz w:val="24"/>
          <w:szCs w:val="24"/>
          <w:lang w:val="ru-RU"/>
        </w:rPr>
        <w:t>О толерантности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>Международный день толерантности отмечается ежегодно 16 ноября. Этот день был учрежден на основе "Декларации принципов терпимости", которая была принята на 28-й Генеральной конференции ЮНЕСКО в 1995 году. В этой декларации подчеркивается важность терпимости и уважения к различиям между людьми, осуждаются все формы нетерпимости и дискриминации на основе расы, пола, религии, языка и других критериев.</w:t>
      </w:r>
      <w:r w:rsidR="00652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>Международный день толерантности призывает к содействию установлению диалога и взаимопонимания между разными культурами и народами, а также к преодолению стереотипов, предрассудков и конфликтов. В этот день проводятся мероприятия, направленные на популяризацию толерантности, включая конференции, семинары, образовательные программы и культурные мероприятия. Международный день толерантности напоминает нам о необходимости строить гармоничное и уважительное общество, основанное на взаимном уважении, равноправии и понимании. Это важное напоминание о ценности толерантности в нашем многообразном мире и необходимости борьбы с нетерпимостью и экстремизмом.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>Нетерпимость действительно превратилась в одну из  крупнейших  глобальных проблем современного мира. Ее суть  заключается  в  отрицании  и  подавлении различий между  отдельными  людьми  и  культурами.  Возведенная  на  уровень коллективной  и  даже  государственной   позиции,   нетерпимость   подрывает принципы демократии и приводит к  нарушению  индивидуальных  и  коллективных прав человека.  Нетерпимость  выступает  противником  многообразия,  которое составляет важнейший обогащающий фактор человеческого развития.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В психолого-педагогической  литературе освещены  различные  аспекты  данной проблемы. Изучение проблемы толерантности </w:t>
      </w:r>
      <w:proofErr w:type="gramStart"/>
      <w:r w:rsidRPr="00652FD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52FD2">
        <w:rPr>
          <w:rFonts w:ascii="Times New Roman" w:hAnsi="Times New Roman" w:cs="Times New Roman"/>
          <w:sz w:val="24"/>
          <w:szCs w:val="24"/>
          <w:lang w:val="ru-RU"/>
        </w:rPr>
        <w:t>педагогической</w:t>
      </w:r>
      <w:proofErr w:type="gram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,  психологической и других науках нашло  отражение  в  работах  </w:t>
      </w:r>
      <w:proofErr w:type="spellStart"/>
      <w:r w:rsidRPr="00652FD2">
        <w:rPr>
          <w:rFonts w:ascii="Times New Roman" w:hAnsi="Times New Roman" w:cs="Times New Roman"/>
          <w:sz w:val="24"/>
          <w:szCs w:val="24"/>
          <w:lang w:val="ru-RU"/>
        </w:rPr>
        <w:t>Золотухина</w:t>
      </w:r>
      <w:proofErr w:type="spell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В.М. [</w:t>
      </w:r>
      <w:r w:rsidR="00652FD2" w:rsidRPr="00652F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] и др.  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>Толерантность - способность человека, сообщества,  государства  слышать  и уважать мнение других, невраждебно  встречать  отличное  от  своего  мнения.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>«Терпимость – это то, что  делает  возможным  достижение  мира  и  ведет  от культуры  войны  к  культуре  мира»,  -  говорится  в  Декларации  принципов терпимости,  принятой  Генеральной  Конференцией  ЮНЕСКО  в  1995  году [</w:t>
      </w:r>
      <w:r w:rsidR="00652FD2" w:rsidRPr="00652FD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>].   В Декларации определено понятие толерантности как: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>- уважение, принятие и  правильное  понимание  богатого  многообразия  культур нашего мира, форм самовыражения и проявления человеческой индивидуальности;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>-  отказ  от  догматизма,  от  абсолютизации  истины  и  утверждение   норм, установленных в международно-правовых актах в области прав человека.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Толерантность - не уступка, снисхождение или потворство, а, прежде  всего активное отношение, формируемое на основе  признания  универсальных  прав  и основных свобод человека. Толерантность - привилегия  сильных  и  умных,  не сомневающихся в своих способностях  продвигаться  на  пути  к  истине  через диалог и разнообразие мнений. Бытует мнение, что монокультурное — в  отличие от поликультурного — общество в  своей  основе  «деструктивно,  патологично, ведет  к  </w:t>
      </w:r>
      <w:proofErr w:type="spellStart"/>
      <w:r w:rsidRPr="00652FD2">
        <w:rPr>
          <w:rFonts w:ascii="Times New Roman" w:hAnsi="Times New Roman" w:cs="Times New Roman"/>
          <w:sz w:val="24"/>
          <w:szCs w:val="24"/>
          <w:lang w:val="ru-RU"/>
        </w:rPr>
        <w:t>маргинализации</w:t>
      </w:r>
      <w:proofErr w:type="spell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Pr="00652FD2">
        <w:rPr>
          <w:rFonts w:ascii="Times New Roman" w:hAnsi="Times New Roman" w:cs="Times New Roman"/>
          <w:sz w:val="24"/>
          <w:szCs w:val="24"/>
          <w:lang w:val="ru-RU"/>
        </w:rPr>
        <w:t>пограничности</w:t>
      </w:r>
      <w:proofErr w:type="spellEnd"/>
      <w:r w:rsidRPr="00652FD2">
        <w:rPr>
          <w:rFonts w:ascii="Times New Roman" w:hAnsi="Times New Roman" w:cs="Times New Roman"/>
          <w:sz w:val="24"/>
          <w:szCs w:val="24"/>
          <w:lang w:val="ru-RU"/>
        </w:rPr>
        <w:t>,  государственному   продуцированию законов   насилия   и   жестокости,   дегуманизации   социума    и    самого себя» [</w:t>
      </w:r>
      <w:r w:rsidR="00652FD2" w:rsidRPr="00652FD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Во многих культурах понятие  «толерантность»  является  своеобразным  синонимом «терпимости»: лат. — </w:t>
      </w:r>
      <w:proofErr w:type="spellStart"/>
      <w:r w:rsidRPr="00652FD2">
        <w:rPr>
          <w:rFonts w:ascii="Times New Roman" w:hAnsi="Times New Roman" w:cs="Times New Roman"/>
          <w:sz w:val="24"/>
          <w:szCs w:val="24"/>
        </w:rPr>
        <w:t>tolerantia</w:t>
      </w:r>
      <w:proofErr w:type="spell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— терпение; англ. —  </w:t>
      </w:r>
      <w:r w:rsidRPr="00652FD2">
        <w:rPr>
          <w:rFonts w:ascii="Times New Roman" w:hAnsi="Times New Roman" w:cs="Times New Roman"/>
          <w:sz w:val="24"/>
          <w:szCs w:val="24"/>
        </w:rPr>
        <w:t>tolerance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652FD2">
        <w:rPr>
          <w:rFonts w:ascii="Times New Roman" w:hAnsi="Times New Roman" w:cs="Times New Roman"/>
          <w:sz w:val="24"/>
          <w:szCs w:val="24"/>
        </w:rPr>
        <w:t>toleration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, нем.  —  </w:t>
      </w:r>
      <w:proofErr w:type="spellStart"/>
      <w:r w:rsidRPr="00652FD2">
        <w:rPr>
          <w:rFonts w:ascii="Times New Roman" w:hAnsi="Times New Roman" w:cs="Times New Roman"/>
          <w:sz w:val="24"/>
          <w:szCs w:val="24"/>
        </w:rPr>
        <w:t>Toleranz</w:t>
      </w:r>
      <w:proofErr w:type="spell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Pr="00652FD2">
        <w:rPr>
          <w:rFonts w:ascii="Times New Roman" w:hAnsi="Times New Roman" w:cs="Times New Roman"/>
          <w:sz w:val="24"/>
          <w:szCs w:val="24"/>
          <w:lang w:val="ru-RU"/>
        </w:rPr>
        <w:t>фран</w:t>
      </w:r>
      <w:proofErr w:type="spell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.  —  </w:t>
      </w:r>
      <w:r w:rsidRPr="00652FD2">
        <w:rPr>
          <w:rFonts w:ascii="Times New Roman" w:hAnsi="Times New Roman" w:cs="Times New Roman"/>
          <w:sz w:val="24"/>
          <w:szCs w:val="24"/>
        </w:rPr>
        <w:t>tolerance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[95]. 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В  процессе   историко-культурного развития и становления философской мысли категория  «терпимости» претерпевала изменения. Это является естественным явлением, т.к. менялось  и само общество, во  главу  угла  в  человеческих  взаимоотношениях  ставились разные идеи. </w:t>
      </w:r>
      <w:proofErr w:type="gramStart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В  </w:t>
      </w:r>
      <w:r w:rsidRPr="00652FD2">
        <w:rPr>
          <w:rFonts w:ascii="Times New Roman" w:hAnsi="Times New Roman" w:cs="Times New Roman"/>
          <w:sz w:val="24"/>
          <w:szCs w:val="24"/>
        </w:rPr>
        <w:t>XIX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 в.  глагол  «терпеть»  насчитывал  множество  лексем  и 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выражал  различные  значения:  выносить,  страдать,  крепиться,  стоять   не изнемогая, выжидать чего-то, допускать, послаблять, не спешить, не  гнать  и т.д.. </w:t>
      </w:r>
      <w:proofErr w:type="gramEnd"/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>Несмотря  на   многозначность,   категория   «терпимости»   имеет созерцательный  оттенок, пассивную  направленность.  Подобная  характеристика понятия сохранилась и в современных словарях. В «Толковом  словаре  русского языка»   под   редакцией   Д.Н.Ушакова категория   «толерантность» полностью отождествляется с категорией «терпимость». [</w:t>
      </w:r>
      <w:r w:rsidR="00652FD2" w:rsidRPr="00652FD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]. В «Словаре  иностранных слов» понятие также определяется как «терпимость к  чужим  мнениям, верованиям, поведению, снисходительность к чему-либо или кому-либо».  В  том же  словаре  появляются  еще  два  определения,  связанные  с  </w:t>
      </w:r>
      <w:proofErr w:type="spellStart"/>
      <w:r w:rsidRPr="00652FD2">
        <w:rPr>
          <w:rFonts w:ascii="Times New Roman" w:hAnsi="Times New Roman" w:cs="Times New Roman"/>
          <w:sz w:val="24"/>
          <w:szCs w:val="24"/>
          <w:lang w:val="ru-RU"/>
        </w:rPr>
        <w:t>биосоциальным</w:t>
      </w:r>
      <w:proofErr w:type="spell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аспектом</w:t>
      </w:r>
      <w:proofErr w:type="gramStart"/>
      <w:r w:rsidRPr="00652FD2">
        <w:rPr>
          <w:rFonts w:ascii="Times New Roman" w:hAnsi="Times New Roman" w:cs="Times New Roman"/>
          <w:sz w:val="24"/>
          <w:szCs w:val="24"/>
          <w:lang w:val="ru-RU"/>
        </w:rPr>
        <w:t>:«</w:t>
      </w:r>
      <w:proofErr w:type="gramEnd"/>
      <w:r w:rsidRPr="00652FD2">
        <w:rPr>
          <w:rFonts w:ascii="Times New Roman" w:hAnsi="Times New Roman" w:cs="Times New Roman"/>
          <w:sz w:val="24"/>
          <w:szCs w:val="24"/>
          <w:lang w:val="ru-RU"/>
        </w:rPr>
        <w:t>полное  или  частичное  отсутствие  иммунологической  реактивности организма, способность организма  переносить  неблагоприятные  влияния  того или иного  фактора  среды». [</w:t>
      </w:r>
      <w:r w:rsidR="00652FD2" w:rsidRPr="00652FD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>].  Пассивную  и  негативную  направленность обнаруживаем  в  «Толковом  словаре  иноязычных  слов»  В   данном источнике понятие «толерантности» связано с абсолютной «потерей  способности к выработке антител» (вновь медико-биологический аспект).  Особо  выделяется политическая  толерантность:  позиция  тех  или   иных   политических   сил, выражающая их готовность допускать существование инакомыслия в своих  рядах. [</w:t>
      </w:r>
      <w:r w:rsidR="00652FD2" w:rsidRPr="00652FD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].  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В  жизни  отдельной   личности   толерантность   –   проявление   готовности прислушаться к мнению противников. Толерантность — это не </w:t>
      </w:r>
      <w:proofErr w:type="gramStart"/>
      <w:r w:rsidRPr="00652FD2">
        <w:rPr>
          <w:rFonts w:ascii="Times New Roman" w:hAnsi="Times New Roman" w:cs="Times New Roman"/>
          <w:sz w:val="24"/>
          <w:szCs w:val="24"/>
          <w:lang w:val="ru-RU"/>
        </w:rPr>
        <w:t>одно и тоже</w:t>
      </w:r>
      <w:proofErr w:type="gramEnd"/>
      <w:r w:rsidRPr="00652FD2">
        <w:rPr>
          <w:rFonts w:ascii="Times New Roman" w:hAnsi="Times New Roman" w:cs="Times New Roman"/>
          <w:sz w:val="24"/>
          <w:szCs w:val="24"/>
          <w:lang w:val="ru-RU"/>
        </w:rPr>
        <w:t>, что терпение  или  терпеливость.  Если терпение выражает чаще всего чувство или действие со  стороны  испытывающего боль, насилие  или  другие  формы  негативного  воздействия,  то  терпимость заключает в  себе  уважение  или  признание  равенства  других  и  отказ  от доминирования  или  насилия.  Терпимость  —  это   свойство   открытости   и свободного мышления.  Это  —  личностная  или  общественная  характеристика, которая предполагает осознание того, что мир  и  социальная  среда  являются многомерными, а значит, и взгляды на этот мир  различны  и  не  могут  и  не должны сводиться к единообразию или в чью-то пользу.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Толерантный подход, как и толерантная личность, предполагает, что те  или иные позиция и взгляд лишь одни из многих и не могут  включать  в  себя  все остальные. Эта ситуация не зависит от состояния или обладания знанием,  а  в равной мере и от социальной и политической позиции.  Толерантная  позиция  и толерантная личность </w:t>
      </w:r>
      <w:proofErr w:type="gramStart"/>
      <w:r w:rsidRPr="00652FD2">
        <w:rPr>
          <w:rFonts w:ascii="Times New Roman" w:hAnsi="Times New Roman" w:cs="Times New Roman"/>
          <w:sz w:val="24"/>
          <w:szCs w:val="24"/>
          <w:lang w:val="ru-RU"/>
        </w:rPr>
        <w:t>способны</w:t>
      </w:r>
      <w:proofErr w:type="gram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или хотя бы готовы допустить  это  различие  и быть сторонником плюрализма. Собственно  говоря,  сама  природа  и  проблема толерантности связаны с существованием  различий  и  противоречий,  а  также возможностью конфликта.  Но  толерантность  позволяет  этой  возможности  не только  не  реализоваться,  но  даже  и   проявиться.   Будучи   порождением потенциальной   конфликтности,   толерантность    не    позволяет    реально существующим в каждом  обществе  явлениям  неравенства,  состязательности  и доминирования проявиться в </w:t>
      </w:r>
      <w:proofErr w:type="spellStart"/>
      <w:r w:rsidRPr="00652FD2">
        <w:rPr>
          <w:rFonts w:ascii="Times New Roman" w:hAnsi="Times New Roman" w:cs="Times New Roman"/>
          <w:sz w:val="24"/>
          <w:szCs w:val="24"/>
          <w:lang w:val="ru-RU"/>
        </w:rPr>
        <w:t>манифестных</w:t>
      </w:r>
      <w:proofErr w:type="spell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и насильственных формах.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>Характеристика  определения  толерантности  видоизменяется  в  Преамбуле Устава ООН: «…проявлять терпимость и жить вместе, в мире друг с  другом,  как добрые соседи»</w:t>
      </w:r>
      <w:proofErr w:type="gramStart"/>
      <w:r w:rsidRPr="00652FD2">
        <w:rPr>
          <w:rFonts w:ascii="Times New Roman" w:hAnsi="Times New Roman" w:cs="Times New Roman"/>
          <w:sz w:val="24"/>
          <w:szCs w:val="24"/>
          <w:lang w:val="ru-RU"/>
        </w:rPr>
        <w:t>.З</w:t>
      </w:r>
      <w:proofErr w:type="gram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десь  лексема  получает  не  только  действенную,  социально активную окраску, но и рассматривается  как  условие  успешной  социализации (интеграции в систему общественных отношений), заключающееся в  умении  жить в гармонии как с собой, так и с миром людей (микро- и  макросредой). Гармония отношений подразумевает,  прежде  всего,  уважение  субъектами  друг  друга. 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>Такую смысловую нагрузку несет определение «толерантности»,  предлагаемое  в словаре  «</w:t>
      </w:r>
      <w:r w:rsidRPr="00652FD2">
        <w:rPr>
          <w:rFonts w:ascii="Times New Roman" w:hAnsi="Times New Roman" w:cs="Times New Roman"/>
          <w:sz w:val="24"/>
          <w:szCs w:val="24"/>
        </w:rPr>
        <w:t>American</w:t>
      </w:r>
      <w:r w:rsidR="00652FD2"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2FD2">
        <w:rPr>
          <w:rFonts w:ascii="Times New Roman" w:hAnsi="Times New Roman" w:cs="Times New Roman"/>
          <w:sz w:val="24"/>
          <w:szCs w:val="24"/>
        </w:rPr>
        <w:t>Heritage</w:t>
      </w:r>
      <w:r w:rsidR="00652FD2"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2FD2">
        <w:rPr>
          <w:rFonts w:ascii="Times New Roman" w:hAnsi="Times New Roman" w:cs="Times New Roman"/>
          <w:sz w:val="24"/>
          <w:szCs w:val="24"/>
        </w:rPr>
        <w:t>Dictionary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>»: «Толерантность  —  способность   к признанию или практическое признание, уважение убеждений и  действий  других людей». Впрочем, мальтийский исследователь Кеннет Уэйн в статье  «Образование и толерантность» приходит к выводу, что  определение  «толерантности»  здесь неполно, т.к.   «толерантность не просто признание и  уважение  убеждений  и действий других  людей,  но  признание  и  уважение  самих  “других  людей”, которые  отличают</w:t>
      </w:r>
      <w:r w:rsidR="00652FD2" w:rsidRPr="00652FD2">
        <w:rPr>
          <w:rFonts w:ascii="Times New Roman" w:hAnsi="Times New Roman" w:cs="Times New Roman"/>
          <w:sz w:val="24"/>
          <w:szCs w:val="24"/>
          <w:lang w:val="ru-RU"/>
        </w:rPr>
        <w:t>ся  от  нас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652FD2" w:rsidRPr="00652FD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].   В 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российской  «Политической  энциклопедии»:  «Толерантность  политическая - непременное требование в отношениях всех  активных  участников  общественной жизни, осознающих необходимость упорядоченных цивилизованных  отношений  как внутри государства, так и между государствами».    Таким образом,  мы  пришли  к выводу, что толерантность распространяется на лиц (группу лиц),  стремящихся к  позитивному  взаимодействию, упорядоченным   отношениям,   не   нарушающих общечеловеческие  законы  бытия,  не  причиняющих  вред  другим  лицам   при реализации собственных свобод. 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Ученый-политолог   из   Оксфорда Джонатан  </w:t>
      </w:r>
      <w:proofErr w:type="spellStart"/>
      <w:r w:rsidRPr="00652FD2">
        <w:rPr>
          <w:rFonts w:ascii="Times New Roman" w:hAnsi="Times New Roman" w:cs="Times New Roman"/>
          <w:sz w:val="24"/>
          <w:szCs w:val="24"/>
          <w:lang w:val="ru-RU"/>
        </w:rPr>
        <w:t>Ролз</w:t>
      </w:r>
      <w:proofErr w:type="spell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 полагает,  что  «общество  имеет  право  на   подавление   и притеснение неадекватного субъекта только в  целях  самозащиты,  когда  этот неадекватный  субъект  демонстрирует  нетерпимость, угрожающую  общественному порядку». Сложно не согласиться с данным  высказыванием,  но  дополнить  его </w:t>
      </w:r>
      <w:proofErr w:type="gramStart"/>
      <w:r w:rsidRPr="00652FD2">
        <w:rPr>
          <w:rFonts w:ascii="Times New Roman" w:hAnsi="Times New Roman" w:cs="Times New Roman"/>
          <w:sz w:val="24"/>
          <w:szCs w:val="24"/>
          <w:lang w:val="ru-RU"/>
        </w:rPr>
        <w:t>всё</w:t>
      </w:r>
      <w:proofErr w:type="gram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же можно. Прежде чем применять какие-либо меры  по  самозащите,  следует проанализировать  сложившуюся  критическую  ситуацию,  постараться   выявить причины ее возникновения (мотивы неадекватного поведения). И  если  хотя  бы на мгновение возникает мысль о  том,  что  неадекватность  действия  вызвана нашим поведением, нашей идеологией, то ни о какой  тактике  самозащиты  речи быть не может. Причина негативных проявлений других — в нас самих,  в  нашей нетерпимости, когда-либо продемонстрированной [</w:t>
      </w:r>
      <w:r w:rsidR="00652FD2" w:rsidRPr="00652FD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].     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Таким  образом,  понятие   </w:t>
      </w:r>
      <w:proofErr w:type="gramStart"/>
      <w:r w:rsidRPr="00652FD2">
        <w:rPr>
          <w:rFonts w:ascii="Times New Roman" w:hAnsi="Times New Roman" w:cs="Times New Roman"/>
          <w:sz w:val="24"/>
          <w:szCs w:val="24"/>
          <w:lang w:val="ru-RU"/>
        </w:rPr>
        <w:t>толерантности</w:t>
      </w:r>
      <w:proofErr w:type="gram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  хотя   и   отождествляется большинством источников с понятием  терпения,  имеет  более  яркую  активную направленность.  Толерантность  —  не  пассивная,  а  активная  нравственная позиция и психологическая готовность к  терпимости  во  имя  взаимопонимания между этносами, социальными группами, во имя  позитивного  взаимодействия  с людьми иной культурной, национальной, религиозной или социальной среды.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>Проблема толерантности — одна из самых острых в школе, да и  в  обществе в целом. Прекрасно понимая, что  мы  все  разные  и  что  надо  воспринимать другого человека таким, какой он есть, мы не всегда ведем себя  корректно  и адекватно. Важно  быть  терпимым  по  отношению  друг  к  другу,  что  очень непросто. «Педагогика сотрудничества» и «толерантность» —  те  понятия,  без которых невозможны какие-либо  преобразования  в  современной  школе.  Школа способна стать для детей школой ненасилия,  свободы,  толерантности.  Школа, осваивая   социальную,   природную,   культурную   среду,    используя    её воспитательные возможности и «приспосабливая» её к нуждам детства,  призвана и может стать центром широкого во</w:t>
      </w:r>
      <w:r w:rsidR="00652FD2" w:rsidRPr="00652FD2">
        <w:rPr>
          <w:rFonts w:ascii="Times New Roman" w:hAnsi="Times New Roman" w:cs="Times New Roman"/>
          <w:sz w:val="24"/>
          <w:szCs w:val="24"/>
          <w:lang w:val="ru-RU"/>
        </w:rPr>
        <w:t>спитательного пространства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.      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>Фундаментом   толерантности   в   самом   широком   понимании   является индивидуальный уровень, так как эта индивидуальная  добродетель  содержит  в себе все прочие аспекты бытия  толерантности  (</w:t>
      </w:r>
      <w:proofErr w:type="spellStart"/>
      <w:r w:rsidRPr="00652FD2">
        <w:rPr>
          <w:rFonts w:ascii="Times New Roman" w:hAnsi="Times New Roman" w:cs="Times New Roman"/>
          <w:sz w:val="24"/>
          <w:szCs w:val="24"/>
          <w:lang w:val="ru-RU"/>
        </w:rPr>
        <w:t>цивилизационная</w:t>
      </w:r>
      <w:proofErr w:type="spell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,  этническая, социальная формы). Для начальной  школы  проблема  воспитания  толерантности актуальна сама по  себе.  На  этом  жизненном  этапе  начинает  складываться взаимодействие между детьми, пришедшими из </w:t>
      </w:r>
      <w:proofErr w:type="gramStart"/>
      <w:r w:rsidRPr="00652FD2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proofErr w:type="gram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52FD2">
        <w:rPr>
          <w:rFonts w:ascii="Times New Roman" w:hAnsi="Times New Roman" w:cs="Times New Roman"/>
          <w:sz w:val="24"/>
          <w:szCs w:val="24"/>
          <w:lang w:val="ru-RU"/>
        </w:rPr>
        <w:t>микросоциумов</w:t>
      </w:r>
      <w:proofErr w:type="spell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,  с  разным жизненным опытом и с </w:t>
      </w:r>
      <w:proofErr w:type="spellStart"/>
      <w:r w:rsidRPr="00652FD2">
        <w:rPr>
          <w:rFonts w:ascii="Times New Roman" w:hAnsi="Times New Roman" w:cs="Times New Roman"/>
          <w:sz w:val="24"/>
          <w:szCs w:val="24"/>
          <w:lang w:val="ru-RU"/>
        </w:rPr>
        <w:t>несформированностью</w:t>
      </w:r>
      <w:proofErr w:type="spell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коммуникативной  деятельности.  Для плодотворного  обучения  в  классе  необходимо  свести  эти  противоречия  в процессе   взаимодействия   к   некой   общей   основе.    Ненасильственное, уважительное  отношение,  гармонизация  отношений   в   классе,   воспитание толерантности способствует развитию сотрудничества.</w:t>
      </w:r>
    </w:p>
    <w:p w:rsidR="00E07B07" w:rsidRPr="00652FD2" w:rsidRDefault="00E07B07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 толерантности  невозможно  в  условиях  авторитарного  стиля общения «учитель – ученик». Поэтому  учителю  нужна  помощь  при  освоении определенных демократических механизмов в организации  учебного  процесса  и общения учеников друг с другом и с учителем. Именно в школе  важно научить  ребенка,  с  одной  стороны,  принимать  другого  как  значимого  и ценного, а с другой стороны —  критически  относиться  к  своим  собственным взглядам. Воспитание в школе должно быть  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направлено на «обучение и воспитание личности, не разделяющей  мир  на  противоположные вещи  и  предметы,  а  объединяющей  в  себе  в  единое  целое  одновременно становясь  целостной  личностью,  способной  принять  мир  как  единство   в разнообразии, привнося в него  культуру  своего  этноса,  как  принадлежащую человечеству, социуму.</w:t>
      </w:r>
    </w:p>
    <w:p w:rsidR="00652FD2" w:rsidRPr="00652FD2" w:rsidRDefault="00652FD2" w:rsidP="00E07B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FD2" w:rsidRPr="00652FD2" w:rsidRDefault="00652FD2" w:rsidP="00652FD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:rsidR="00652FD2" w:rsidRPr="00652FD2" w:rsidRDefault="00652FD2" w:rsidP="00652FD2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2FD2">
        <w:rPr>
          <w:rFonts w:ascii="Times New Roman" w:hAnsi="Times New Roman" w:cs="Times New Roman"/>
          <w:sz w:val="24"/>
          <w:szCs w:val="24"/>
          <w:lang w:val="ru-RU"/>
        </w:rPr>
        <w:t>Золотухин</w:t>
      </w:r>
      <w:proofErr w:type="spell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В.М. Две концепции толерантности. Кемерово,1999, с.138.</w:t>
      </w:r>
    </w:p>
    <w:p w:rsidR="00652FD2" w:rsidRPr="00652FD2" w:rsidRDefault="00652FD2" w:rsidP="00652FD2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>На пути к культуре мира: (Док</w:t>
      </w:r>
      <w:proofErr w:type="gramStart"/>
      <w:r w:rsidRPr="00652FD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52FD2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 материалы)  /  Комиссия  РФ  по  делам ЮНЕСКО. - М.: МИК, 1999,с.37-39</w:t>
      </w:r>
    </w:p>
    <w:p w:rsidR="00652FD2" w:rsidRPr="00652FD2" w:rsidRDefault="00652FD2" w:rsidP="00652FD2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Даль В. Толковый словарь живого великорусского языка. </w:t>
      </w:r>
      <w:r w:rsidRPr="00652FD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52FD2">
        <w:rPr>
          <w:rFonts w:ascii="Times New Roman" w:hAnsi="Times New Roman" w:cs="Times New Roman"/>
          <w:sz w:val="24"/>
          <w:szCs w:val="24"/>
        </w:rPr>
        <w:t>,1980</w:t>
      </w:r>
      <w:proofErr w:type="gramEnd"/>
      <w:r w:rsidRPr="00652FD2">
        <w:rPr>
          <w:rFonts w:ascii="Times New Roman" w:hAnsi="Times New Roman" w:cs="Times New Roman"/>
          <w:sz w:val="24"/>
          <w:szCs w:val="24"/>
        </w:rPr>
        <w:t>, Т.4,с.402.</w:t>
      </w:r>
    </w:p>
    <w:p w:rsidR="00652FD2" w:rsidRPr="00652FD2" w:rsidRDefault="00652FD2" w:rsidP="00652FD2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Ушаков Д.Н. Толковый словарь русского языка. </w:t>
      </w:r>
      <w:r w:rsidRPr="00652FD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52FD2">
        <w:rPr>
          <w:rFonts w:ascii="Times New Roman" w:hAnsi="Times New Roman" w:cs="Times New Roman"/>
          <w:sz w:val="24"/>
          <w:szCs w:val="24"/>
        </w:rPr>
        <w:t>,1994</w:t>
      </w:r>
      <w:proofErr w:type="gramEnd"/>
      <w:r w:rsidRPr="00652FD2">
        <w:rPr>
          <w:rFonts w:ascii="Times New Roman" w:hAnsi="Times New Roman" w:cs="Times New Roman"/>
          <w:sz w:val="24"/>
          <w:szCs w:val="24"/>
        </w:rPr>
        <w:t>, с.308.</w:t>
      </w:r>
    </w:p>
    <w:p w:rsidR="00652FD2" w:rsidRPr="00652FD2" w:rsidRDefault="00652FD2" w:rsidP="00652FD2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>Толковый словарь иноязычных слов. М.,1998,с.264.</w:t>
      </w:r>
    </w:p>
    <w:p w:rsidR="00652FD2" w:rsidRPr="00652FD2" w:rsidRDefault="00652FD2" w:rsidP="00652FD2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2FD2">
        <w:rPr>
          <w:rFonts w:ascii="Times New Roman" w:hAnsi="Times New Roman" w:cs="Times New Roman"/>
          <w:sz w:val="24"/>
          <w:szCs w:val="24"/>
          <w:lang w:val="ru-RU"/>
        </w:rPr>
        <w:t>Уэйн Кеннет. «Образование и толерантность» // Высшее образование в Европе</w:t>
      </w:r>
      <w:proofErr w:type="gramStart"/>
      <w:r w:rsidRPr="00652FD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52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52FD2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 w:rsidRPr="00652F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2A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2FD2">
        <w:rPr>
          <w:rFonts w:ascii="Times New Roman" w:hAnsi="Times New Roman" w:cs="Times New Roman"/>
          <w:sz w:val="24"/>
          <w:szCs w:val="24"/>
        </w:rPr>
        <w:t>XXI</w:t>
      </w:r>
      <w:r w:rsidRPr="00652FD2">
        <w:rPr>
          <w:rFonts w:ascii="Times New Roman" w:hAnsi="Times New Roman" w:cs="Times New Roman"/>
          <w:sz w:val="24"/>
          <w:szCs w:val="24"/>
          <w:lang w:val="ru-RU"/>
        </w:rPr>
        <w:t>, №2, 1997, с.27.</w:t>
      </w:r>
    </w:p>
    <w:p w:rsidR="00652FD2" w:rsidRPr="00652FD2" w:rsidRDefault="00652FD2" w:rsidP="00652FD2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652FD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ru-RU"/>
        </w:rPr>
        <w:t>Ролз</w:t>
      </w:r>
      <w:proofErr w:type="spellEnd"/>
      <w:r w:rsidR="005C2AB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ru-RU"/>
        </w:rPr>
        <w:t xml:space="preserve"> </w:t>
      </w:r>
      <w:r w:rsidRPr="00652FD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ru-RU"/>
        </w:rPr>
        <w:t>Дж</w:t>
      </w:r>
      <w:proofErr w:type="gramStart"/>
      <w:r w:rsidRPr="00652FD2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ru-RU"/>
        </w:rPr>
        <w:t>,.</w:t>
      </w:r>
      <w:r w:rsidRPr="00652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gramEnd"/>
      <w:r w:rsidRPr="00652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ru-RU"/>
        </w:rPr>
        <w:t>Теория справедливости / пер. с англ. В. В. Целищева.</w:t>
      </w:r>
      <w:r w:rsidRPr="00652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5C2AB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—</w:t>
      </w:r>
      <w:r w:rsidRPr="005C2A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2ABB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5C2AB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Pr="005C2A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URSS" w:history="1">
        <w:r w:rsidRPr="005C2AB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Издательство ЛКИ</w:t>
        </w:r>
      </w:hyperlink>
      <w:r w:rsidRPr="00652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ru-RU"/>
        </w:rPr>
        <w:t>, 2010.</w:t>
      </w:r>
      <w:r w:rsidRPr="00652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652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ru-RU"/>
        </w:rPr>
        <w:t>— 536</w:t>
      </w:r>
      <w:r w:rsidRPr="00652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gramStart"/>
      <w:r w:rsidRPr="00652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ru-RU"/>
        </w:rPr>
        <w:t>с</w:t>
      </w:r>
      <w:proofErr w:type="gramEnd"/>
      <w:r w:rsidRPr="00652F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ru-RU"/>
        </w:rPr>
        <w:t>.</w:t>
      </w:r>
    </w:p>
    <w:p w:rsidR="005C2ABB" w:rsidRPr="005C2ABB" w:rsidRDefault="005C2ABB" w:rsidP="005C2AB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2ABB">
        <w:rPr>
          <w:rFonts w:ascii="Times New Roman" w:hAnsi="Times New Roman" w:cs="Times New Roman"/>
          <w:sz w:val="24"/>
          <w:szCs w:val="24"/>
          <w:lang w:val="ru-RU"/>
        </w:rPr>
        <w:t>Концепции воспитания в системе непрерывного образования Республики Казахстан (утверждена приказом Министра образования и науки РК № 521 от 16 ноября 2009 года</w:t>
      </w:r>
      <w:proofErr w:type="gramEnd"/>
    </w:p>
    <w:p w:rsidR="005C2ABB" w:rsidRPr="005C2ABB" w:rsidRDefault="005C2ABB" w:rsidP="005C2AB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ABB">
        <w:rPr>
          <w:rFonts w:ascii="Times New Roman" w:hAnsi="Times New Roman" w:cs="Times New Roman"/>
          <w:sz w:val="24"/>
          <w:szCs w:val="24"/>
          <w:lang w:val="ru-RU"/>
        </w:rPr>
        <w:t>Концептуальные основы воспитания РК (Утверждены приказом Министра образования и науки Республики Казахстан от «22» апреля 2015 года № 227)</w:t>
      </w:r>
    </w:p>
    <w:p w:rsidR="000135C0" w:rsidRPr="005C2ABB" w:rsidRDefault="000135C0">
      <w:pPr>
        <w:rPr>
          <w:sz w:val="24"/>
          <w:szCs w:val="24"/>
        </w:rPr>
      </w:pPr>
    </w:p>
    <w:sectPr w:rsidR="000135C0" w:rsidRPr="005C2ABB" w:rsidSect="009F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70E7"/>
    <w:multiLevelType w:val="hybridMultilevel"/>
    <w:tmpl w:val="5A98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B07"/>
    <w:rsid w:val="000135C0"/>
    <w:rsid w:val="005A046F"/>
    <w:rsid w:val="005C2ABB"/>
    <w:rsid w:val="00652FD2"/>
    <w:rsid w:val="009F38E2"/>
    <w:rsid w:val="00E0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B07"/>
    <w:pPr>
      <w:spacing w:after="0" w:line="240" w:lineRule="auto"/>
    </w:pPr>
    <w:rPr>
      <w:rFonts w:eastAsiaTheme="minorHAnsi"/>
      <w:lang w:val="en-US" w:eastAsia="en-US"/>
    </w:rPr>
  </w:style>
  <w:style w:type="character" w:styleId="a4">
    <w:name w:val="Hyperlink"/>
    <w:basedOn w:val="a0"/>
    <w:uiPriority w:val="99"/>
    <w:unhideWhenUsed/>
    <w:rsid w:val="00652F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UR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2023-11-14T13:28:00Z</cp:lastPrinted>
  <dcterms:created xsi:type="dcterms:W3CDTF">2023-11-14T13:18:00Z</dcterms:created>
  <dcterms:modified xsi:type="dcterms:W3CDTF">2023-11-14T13:29:00Z</dcterms:modified>
</cp:coreProperties>
</file>